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E7" w:rsidRDefault="00094105" w:rsidP="00F03A8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VIREMENT</w:t>
      </w:r>
      <w:r w:rsidR="00C44AE7" w:rsidRPr="00F03A87">
        <w:rPr>
          <w:rFonts w:ascii="Arial" w:hAnsi="Arial" w:cs="Arial"/>
          <w:b/>
          <w:sz w:val="72"/>
          <w:szCs w:val="72"/>
        </w:rPr>
        <w:t xml:space="preserve"> POLICY</w:t>
      </w:r>
    </w:p>
    <w:p w:rsidR="00F03A87" w:rsidRDefault="00F03A87" w:rsidP="00C44AE7">
      <w:pPr>
        <w:rPr>
          <w:rFonts w:ascii="Arial" w:hAnsi="Arial" w:cs="Arial"/>
          <w:b/>
          <w:sz w:val="72"/>
          <w:szCs w:val="72"/>
        </w:rPr>
      </w:pPr>
    </w:p>
    <w:p w:rsidR="00F03A87" w:rsidRDefault="00F03A87" w:rsidP="00F03A8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noProof/>
          <w:sz w:val="72"/>
          <w:szCs w:val="72"/>
          <w:lang w:val="en-US"/>
        </w:rPr>
        <w:drawing>
          <wp:inline distT="0" distB="0" distL="0" distR="0" wp14:anchorId="2A42834C">
            <wp:extent cx="3781425" cy="267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49" cy="267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A87" w:rsidRDefault="00F03A87" w:rsidP="00C44AE7">
      <w:pPr>
        <w:rPr>
          <w:rFonts w:ascii="Arial" w:hAnsi="Arial" w:cs="Arial"/>
          <w:b/>
          <w:sz w:val="72"/>
          <w:szCs w:val="72"/>
        </w:rPr>
      </w:pPr>
    </w:p>
    <w:p w:rsidR="00F03A87" w:rsidRPr="00F03A87" w:rsidRDefault="00F03A87" w:rsidP="00C44AE7">
      <w:pPr>
        <w:rPr>
          <w:rFonts w:ascii="Arial" w:hAnsi="Arial" w:cs="Arial"/>
          <w:b/>
          <w:sz w:val="72"/>
          <w:szCs w:val="72"/>
        </w:rPr>
      </w:pPr>
    </w:p>
    <w:p w:rsidR="00F03A87" w:rsidRPr="00F03A87" w:rsidRDefault="00F03A87" w:rsidP="00D45421">
      <w:pPr>
        <w:jc w:val="center"/>
        <w:rPr>
          <w:rFonts w:ascii="Arial" w:hAnsi="Arial" w:cs="Arial"/>
          <w:b/>
          <w:sz w:val="72"/>
          <w:szCs w:val="72"/>
        </w:rPr>
      </w:pPr>
      <w:r w:rsidRPr="00F03A87">
        <w:rPr>
          <w:rFonts w:ascii="Arial" w:hAnsi="Arial" w:cs="Arial"/>
          <w:b/>
          <w:sz w:val="72"/>
          <w:szCs w:val="72"/>
        </w:rPr>
        <w:t xml:space="preserve">UTHUKELA DISTRICT </w:t>
      </w:r>
      <w:r w:rsidR="00C44AE7" w:rsidRPr="00F03A87">
        <w:rPr>
          <w:rFonts w:ascii="Arial" w:hAnsi="Arial" w:cs="Arial"/>
          <w:b/>
          <w:sz w:val="72"/>
          <w:szCs w:val="72"/>
        </w:rPr>
        <w:t xml:space="preserve"> MUNICIPALITY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D363AA" w:rsidRDefault="00D363AA" w:rsidP="00C44AE7">
      <w:pPr>
        <w:rPr>
          <w:rFonts w:ascii="Arial" w:hAnsi="Arial" w:cs="Arial"/>
          <w:sz w:val="24"/>
          <w:szCs w:val="24"/>
        </w:rPr>
      </w:pPr>
    </w:p>
    <w:p w:rsidR="00D363AA" w:rsidRDefault="00D363AA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C44AE7" w:rsidRDefault="00C44AE7" w:rsidP="00F03A8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03A87">
        <w:rPr>
          <w:rFonts w:ascii="Arial" w:hAnsi="Arial" w:cs="Arial"/>
          <w:b/>
          <w:sz w:val="36"/>
          <w:szCs w:val="36"/>
          <w:u w:val="single"/>
        </w:rPr>
        <w:lastRenderedPageBreak/>
        <w:t>CONTENTS</w:t>
      </w:r>
    </w:p>
    <w:p w:rsidR="00F03A87" w:rsidRPr="00F03A87" w:rsidRDefault="00F03A87" w:rsidP="00F03A8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03A87" w:rsidRPr="00F03A87" w:rsidRDefault="00C44AE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Definitions </w:t>
      </w:r>
      <w:r w:rsidR="00F03A87" w:rsidRPr="00F03A87">
        <w:rPr>
          <w:rFonts w:ascii="Arial" w:hAnsi="Arial" w:cs="Arial"/>
          <w:sz w:val="24"/>
          <w:szCs w:val="24"/>
        </w:rPr>
        <w:tab/>
      </w:r>
    </w:p>
    <w:p w:rsidR="00C44AE7" w:rsidRPr="00F03A87" w:rsidRDefault="00F03A87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44AE7" w:rsidRPr="00F03A87" w:rsidRDefault="00C44AE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Abbreviations</w:t>
      </w:r>
      <w:r w:rsidR="00F03A87" w:rsidRPr="00F03A87">
        <w:rPr>
          <w:rFonts w:ascii="Arial" w:hAnsi="Arial" w:cs="Arial"/>
          <w:sz w:val="24"/>
          <w:szCs w:val="24"/>
        </w:rPr>
        <w:tab/>
      </w:r>
      <w:r w:rsidR="00F03A87" w:rsidRPr="00F03A87">
        <w:rPr>
          <w:rFonts w:ascii="Arial" w:hAnsi="Arial" w:cs="Arial"/>
          <w:sz w:val="24"/>
          <w:szCs w:val="24"/>
        </w:rPr>
        <w:tab/>
      </w:r>
      <w:r w:rsidR="00F03A87" w:rsidRPr="00F03A87">
        <w:rPr>
          <w:rFonts w:ascii="Arial" w:hAnsi="Arial" w:cs="Arial"/>
          <w:sz w:val="24"/>
          <w:szCs w:val="24"/>
        </w:rPr>
        <w:tab/>
      </w:r>
      <w:r w:rsidR="00F03A87" w:rsidRPr="00F03A87">
        <w:rPr>
          <w:rFonts w:ascii="Arial" w:hAnsi="Arial" w:cs="Arial"/>
          <w:sz w:val="24"/>
          <w:szCs w:val="24"/>
        </w:rPr>
        <w:tab/>
        <w:t xml:space="preserve">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094105" w:rsidRDefault="00C44AE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4105">
        <w:rPr>
          <w:rFonts w:ascii="Arial" w:hAnsi="Arial" w:cs="Arial"/>
          <w:sz w:val="24"/>
          <w:szCs w:val="24"/>
        </w:rPr>
        <w:t>Objections</w:t>
      </w:r>
      <w:r w:rsidR="00F03A87" w:rsidRPr="00094105">
        <w:rPr>
          <w:rFonts w:ascii="Arial" w:hAnsi="Arial" w:cs="Arial"/>
          <w:sz w:val="24"/>
          <w:szCs w:val="24"/>
        </w:rPr>
        <w:tab/>
      </w:r>
      <w:r w:rsidR="00F03A87" w:rsidRPr="00094105">
        <w:rPr>
          <w:rFonts w:ascii="Arial" w:hAnsi="Arial" w:cs="Arial"/>
          <w:sz w:val="24"/>
          <w:szCs w:val="24"/>
        </w:rPr>
        <w:tab/>
        <w:t xml:space="preserve">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094105" w:rsidRDefault="00F03A8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4105">
        <w:rPr>
          <w:rFonts w:ascii="Arial" w:hAnsi="Arial" w:cs="Arial"/>
          <w:sz w:val="24"/>
          <w:szCs w:val="24"/>
        </w:rPr>
        <w:t xml:space="preserve">Virement Clarification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094105" w:rsidRDefault="00C44AE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4105">
        <w:rPr>
          <w:rFonts w:ascii="Arial" w:hAnsi="Arial" w:cs="Arial"/>
          <w:sz w:val="24"/>
          <w:szCs w:val="24"/>
        </w:rPr>
        <w:t xml:space="preserve">Financial Responsibility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094105" w:rsidRDefault="00C44AE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4105">
        <w:rPr>
          <w:rFonts w:ascii="Arial" w:hAnsi="Arial" w:cs="Arial"/>
          <w:sz w:val="24"/>
          <w:szCs w:val="24"/>
        </w:rPr>
        <w:t xml:space="preserve">Virement Restrictions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094105" w:rsidRDefault="00F03A87" w:rsidP="000941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4105">
        <w:rPr>
          <w:rFonts w:ascii="Arial" w:hAnsi="Arial" w:cs="Arial"/>
          <w:sz w:val="24"/>
          <w:szCs w:val="24"/>
        </w:rPr>
        <w:t xml:space="preserve">Virement Procedure </w:t>
      </w: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D45421" w:rsidRDefault="00D45421" w:rsidP="00C44AE7">
      <w:pPr>
        <w:rPr>
          <w:rFonts w:ascii="Arial" w:hAnsi="Arial" w:cs="Arial"/>
          <w:sz w:val="24"/>
          <w:szCs w:val="24"/>
        </w:rPr>
      </w:pPr>
    </w:p>
    <w:p w:rsidR="00F03A87" w:rsidRPr="00F03A87" w:rsidRDefault="00F03A87" w:rsidP="00C44AE7">
      <w:pPr>
        <w:rPr>
          <w:rFonts w:ascii="Arial" w:hAnsi="Arial" w:cs="Arial"/>
          <w:sz w:val="24"/>
          <w:szCs w:val="24"/>
        </w:rPr>
      </w:pPr>
    </w:p>
    <w:p w:rsidR="00F03A87" w:rsidRDefault="00F03A87" w:rsidP="00C44AE7">
      <w:pPr>
        <w:rPr>
          <w:rFonts w:ascii="Arial" w:hAnsi="Arial" w:cs="Arial"/>
          <w:sz w:val="24"/>
          <w:szCs w:val="24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lastRenderedPageBreak/>
        <w:t>1. Definitions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1</w:t>
      </w:r>
      <w:r w:rsidRPr="00F03A87">
        <w:rPr>
          <w:rFonts w:ascii="Arial" w:hAnsi="Arial" w:cs="Arial"/>
          <w:i/>
          <w:sz w:val="24"/>
          <w:szCs w:val="24"/>
        </w:rPr>
        <w:t xml:space="preserve">. </w:t>
      </w:r>
      <w:r w:rsidRPr="00F03A87">
        <w:rPr>
          <w:rFonts w:ascii="Arial" w:hAnsi="Arial" w:cs="Arial"/>
          <w:b/>
          <w:i/>
          <w:sz w:val="24"/>
          <w:szCs w:val="24"/>
        </w:rPr>
        <w:t>“Accounting officer’’</w:t>
      </w:r>
      <w:r w:rsidRPr="00F03A87">
        <w:rPr>
          <w:rFonts w:ascii="Arial" w:hAnsi="Arial" w:cs="Arial"/>
          <w:sz w:val="24"/>
          <w:szCs w:val="24"/>
        </w:rPr>
        <w:t xml:space="preserve"> The municipal manager of a municipality i</w:t>
      </w:r>
      <w:r w:rsidR="00F03A87">
        <w:rPr>
          <w:rFonts w:ascii="Arial" w:hAnsi="Arial" w:cs="Arial"/>
          <w:sz w:val="24"/>
          <w:szCs w:val="24"/>
        </w:rPr>
        <w:t xml:space="preserve">s the accounting officer of the </w:t>
      </w:r>
      <w:r w:rsidRPr="00F03A87">
        <w:rPr>
          <w:rFonts w:ascii="Arial" w:hAnsi="Arial" w:cs="Arial"/>
          <w:sz w:val="24"/>
          <w:szCs w:val="24"/>
        </w:rPr>
        <w:t>municipality in terms of section 60 of the MFMA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2. </w:t>
      </w:r>
      <w:r w:rsidRPr="00F03A87">
        <w:rPr>
          <w:rFonts w:ascii="Arial" w:hAnsi="Arial" w:cs="Arial"/>
          <w:b/>
          <w:i/>
          <w:sz w:val="24"/>
          <w:szCs w:val="24"/>
        </w:rPr>
        <w:t>‘‘Approved budget’’</w:t>
      </w:r>
      <w:r w:rsidRPr="00F03A87">
        <w:rPr>
          <w:rFonts w:ascii="Arial" w:hAnsi="Arial" w:cs="Arial"/>
          <w:b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means an annual budget approved by a municipal council.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3. </w:t>
      </w:r>
      <w:r w:rsidRPr="00F03A87">
        <w:rPr>
          <w:rFonts w:ascii="Arial" w:hAnsi="Arial" w:cs="Arial"/>
          <w:b/>
          <w:i/>
          <w:sz w:val="24"/>
          <w:szCs w:val="24"/>
        </w:rPr>
        <w:t>“Budget-related policy’’</w:t>
      </w:r>
      <w:r w:rsidRPr="00F03A87">
        <w:rPr>
          <w:rFonts w:ascii="Arial" w:hAnsi="Arial" w:cs="Arial"/>
          <w:sz w:val="24"/>
          <w:szCs w:val="24"/>
        </w:rPr>
        <w:t xml:space="preserve"> means a policy of a municipality affe</w:t>
      </w:r>
      <w:r w:rsidR="00F03A87">
        <w:rPr>
          <w:rFonts w:ascii="Arial" w:hAnsi="Arial" w:cs="Arial"/>
          <w:sz w:val="24"/>
          <w:szCs w:val="24"/>
        </w:rPr>
        <w:t xml:space="preserve">cting or affected by the annual </w:t>
      </w:r>
      <w:r w:rsidRPr="00F03A87">
        <w:rPr>
          <w:rFonts w:ascii="Arial" w:hAnsi="Arial" w:cs="Arial"/>
          <w:sz w:val="24"/>
          <w:szCs w:val="24"/>
        </w:rPr>
        <w:t>budget of the municipality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4. </w:t>
      </w:r>
      <w:r w:rsidRPr="00F03A87">
        <w:rPr>
          <w:rFonts w:ascii="Arial" w:hAnsi="Arial" w:cs="Arial"/>
          <w:b/>
          <w:i/>
          <w:sz w:val="24"/>
          <w:szCs w:val="24"/>
        </w:rPr>
        <w:t xml:space="preserve">‘‘Chief financial officer’’ </w:t>
      </w:r>
      <w:r w:rsidRPr="00F03A87">
        <w:rPr>
          <w:rFonts w:ascii="Arial" w:hAnsi="Arial" w:cs="Arial"/>
          <w:sz w:val="24"/>
          <w:szCs w:val="24"/>
        </w:rPr>
        <w:t>means a person designated in</w:t>
      </w:r>
      <w:r w:rsidR="00F03A87">
        <w:rPr>
          <w:rFonts w:ascii="Arial" w:hAnsi="Arial" w:cs="Arial"/>
          <w:sz w:val="24"/>
          <w:szCs w:val="24"/>
        </w:rPr>
        <w:t xml:space="preserve"> terms of the MFMA who performs </w:t>
      </w:r>
      <w:r w:rsidRPr="00F03A87">
        <w:rPr>
          <w:rFonts w:ascii="Arial" w:hAnsi="Arial" w:cs="Arial"/>
          <w:sz w:val="24"/>
          <w:szCs w:val="24"/>
        </w:rPr>
        <w:t xml:space="preserve">such budgeting, and other duties as may in terms of section 79 </w:t>
      </w:r>
      <w:r w:rsidR="00F03A87">
        <w:rPr>
          <w:rFonts w:ascii="Arial" w:hAnsi="Arial" w:cs="Arial"/>
          <w:sz w:val="24"/>
          <w:szCs w:val="24"/>
        </w:rPr>
        <w:t xml:space="preserve">of the MFMA be delegated by the </w:t>
      </w:r>
      <w:r w:rsidRPr="00F03A87">
        <w:rPr>
          <w:rFonts w:ascii="Arial" w:hAnsi="Arial" w:cs="Arial"/>
          <w:sz w:val="24"/>
          <w:szCs w:val="24"/>
        </w:rPr>
        <w:t>accounting officer to the chief financial officer.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5.</w:t>
      </w:r>
      <w:r w:rsidRPr="00F03A87">
        <w:rPr>
          <w:rFonts w:ascii="Arial" w:hAnsi="Arial" w:cs="Arial"/>
          <w:b/>
          <w:i/>
          <w:sz w:val="24"/>
          <w:szCs w:val="24"/>
        </w:rPr>
        <w:t xml:space="preserve"> “Capital Budget” </w:t>
      </w:r>
      <w:r w:rsidRPr="00F03A87">
        <w:rPr>
          <w:rFonts w:ascii="Arial" w:hAnsi="Arial" w:cs="Arial"/>
          <w:sz w:val="24"/>
          <w:szCs w:val="24"/>
        </w:rPr>
        <w:t>This is the estimated amount for capital items in</w:t>
      </w:r>
      <w:r w:rsidR="00F03A87">
        <w:rPr>
          <w:rFonts w:ascii="Arial" w:hAnsi="Arial" w:cs="Arial"/>
          <w:sz w:val="24"/>
          <w:szCs w:val="24"/>
        </w:rPr>
        <w:t xml:space="preserve"> a given fiscal period. Capital </w:t>
      </w:r>
      <w:r w:rsidRPr="00F03A87">
        <w:rPr>
          <w:rFonts w:ascii="Arial" w:hAnsi="Arial" w:cs="Arial"/>
          <w:sz w:val="24"/>
          <w:szCs w:val="24"/>
        </w:rPr>
        <w:t>items are fixed assets such as facilities and equipment, the cost of whi</w:t>
      </w:r>
      <w:r w:rsidR="00F03A87">
        <w:rPr>
          <w:rFonts w:ascii="Arial" w:hAnsi="Arial" w:cs="Arial"/>
          <w:sz w:val="24"/>
          <w:szCs w:val="24"/>
        </w:rPr>
        <w:t xml:space="preserve">ch is normally written off over </w:t>
      </w:r>
      <w:r w:rsidRPr="00F03A87">
        <w:rPr>
          <w:rFonts w:ascii="Arial" w:hAnsi="Arial" w:cs="Arial"/>
          <w:sz w:val="24"/>
          <w:szCs w:val="24"/>
        </w:rPr>
        <w:t>a number of fiscal periods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6. </w:t>
      </w:r>
      <w:r w:rsidRPr="00F03A87">
        <w:rPr>
          <w:rFonts w:ascii="Arial" w:hAnsi="Arial" w:cs="Arial"/>
          <w:b/>
          <w:i/>
          <w:sz w:val="24"/>
          <w:szCs w:val="24"/>
        </w:rPr>
        <w:t>‘‘Council’’</w:t>
      </w:r>
      <w:r w:rsidRPr="00F03A87">
        <w:rPr>
          <w:rFonts w:ascii="Arial" w:hAnsi="Arial" w:cs="Arial"/>
          <w:sz w:val="24"/>
          <w:szCs w:val="24"/>
        </w:rPr>
        <w:t xml:space="preserve"> means the council of a municipality referred to</w:t>
      </w:r>
      <w:r w:rsidR="00F03A87">
        <w:rPr>
          <w:rFonts w:ascii="Arial" w:hAnsi="Arial" w:cs="Arial"/>
          <w:sz w:val="24"/>
          <w:szCs w:val="24"/>
        </w:rPr>
        <w:t xml:space="preserve"> in section 18 of the Municipal </w:t>
      </w:r>
      <w:r w:rsidRPr="00F03A87">
        <w:rPr>
          <w:rFonts w:ascii="Arial" w:hAnsi="Arial" w:cs="Arial"/>
          <w:sz w:val="24"/>
          <w:szCs w:val="24"/>
        </w:rPr>
        <w:t>Structures Act.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7. </w:t>
      </w:r>
      <w:r w:rsidRPr="00F03A87">
        <w:rPr>
          <w:rFonts w:ascii="Arial" w:hAnsi="Arial" w:cs="Arial"/>
          <w:b/>
          <w:i/>
          <w:sz w:val="24"/>
          <w:szCs w:val="24"/>
        </w:rPr>
        <w:t>“Financial year</w:t>
      </w:r>
      <w:r w:rsidRPr="00F03A87">
        <w:rPr>
          <w:rFonts w:ascii="Arial" w:hAnsi="Arial" w:cs="Arial"/>
          <w:sz w:val="24"/>
          <w:szCs w:val="24"/>
        </w:rPr>
        <w:t>” means a 12-month year ending on 30 June.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8</w:t>
      </w:r>
      <w:r w:rsidRPr="00F03A87">
        <w:rPr>
          <w:rFonts w:ascii="Arial" w:hAnsi="Arial" w:cs="Arial"/>
          <w:b/>
          <w:i/>
          <w:sz w:val="24"/>
          <w:szCs w:val="24"/>
        </w:rPr>
        <w:t>. “Line Item”</w:t>
      </w:r>
      <w:r w:rsidRPr="00F03A87">
        <w:rPr>
          <w:rFonts w:ascii="Arial" w:hAnsi="Arial" w:cs="Arial"/>
          <w:sz w:val="24"/>
          <w:szCs w:val="24"/>
        </w:rPr>
        <w:t xml:space="preserve"> an appropriation that is itemized on a separate line in</w:t>
      </w:r>
      <w:r w:rsidR="00F03A87">
        <w:rPr>
          <w:rFonts w:ascii="Arial" w:hAnsi="Arial" w:cs="Arial"/>
          <w:sz w:val="24"/>
          <w:szCs w:val="24"/>
        </w:rPr>
        <w:t xml:space="preserve"> a budget adopted with the idea </w:t>
      </w:r>
      <w:r w:rsidRPr="00F03A87">
        <w:rPr>
          <w:rFonts w:ascii="Arial" w:hAnsi="Arial" w:cs="Arial"/>
          <w:sz w:val="24"/>
          <w:szCs w:val="24"/>
        </w:rPr>
        <w:t>of greater control over ex</w:t>
      </w:r>
      <w:r w:rsidR="00F03A87">
        <w:rPr>
          <w:rFonts w:ascii="Arial" w:hAnsi="Arial" w:cs="Arial"/>
          <w:sz w:val="24"/>
          <w:szCs w:val="24"/>
        </w:rPr>
        <w:t>penditures.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9</w:t>
      </w:r>
      <w:r w:rsidRPr="00F03A87">
        <w:rPr>
          <w:rFonts w:ascii="Arial" w:hAnsi="Arial" w:cs="Arial"/>
          <w:b/>
          <w:i/>
          <w:sz w:val="24"/>
          <w:szCs w:val="24"/>
        </w:rPr>
        <w:t>. “Operating Budget”</w:t>
      </w:r>
      <w:r w:rsidRPr="00F03A87">
        <w:rPr>
          <w:rFonts w:ascii="Arial" w:hAnsi="Arial" w:cs="Arial"/>
          <w:sz w:val="24"/>
          <w:szCs w:val="24"/>
        </w:rPr>
        <w:t xml:space="preserve"> The Town's financial plan, which outline</w:t>
      </w:r>
      <w:r w:rsidR="00F03A87">
        <w:rPr>
          <w:rFonts w:ascii="Arial" w:hAnsi="Arial" w:cs="Arial"/>
          <w:sz w:val="24"/>
          <w:szCs w:val="24"/>
        </w:rPr>
        <w:t xml:space="preserve">s proposed expenditures for the </w:t>
      </w:r>
      <w:r w:rsidRPr="00F03A87">
        <w:rPr>
          <w:rFonts w:ascii="Arial" w:hAnsi="Arial" w:cs="Arial"/>
          <w:sz w:val="24"/>
          <w:szCs w:val="24"/>
        </w:rPr>
        <w:t xml:space="preserve">coming financial year and estimates the </w:t>
      </w:r>
      <w:r w:rsidR="00646BD7" w:rsidRPr="00F03A87">
        <w:rPr>
          <w:rFonts w:ascii="Arial" w:hAnsi="Arial" w:cs="Arial"/>
          <w:sz w:val="24"/>
          <w:szCs w:val="24"/>
        </w:rPr>
        <w:t>revenues,</w:t>
      </w:r>
      <w:r w:rsidRPr="00F03A87">
        <w:rPr>
          <w:rFonts w:ascii="Arial" w:hAnsi="Arial" w:cs="Arial"/>
          <w:sz w:val="24"/>
          <w:szCs w:val="24"/>
        </w:rPr>
        <w:t xml:space="preserve"> used to finance them.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10. </w:t>
      </w:r>
      <w:r w:rsidRPr="00ED05BF">
        <w:rPr>
          <w:rFonts w:ascii="Arial" w:hAnsi="Arial" w:cs="Arial"/>
          <w:i/>
          <w:sz w:val="24"/>
          <w:szCs w:val="24"/>
        </w:rPr>
        <w:t>“</w:t>
      </w:r>
      <w:r w:rsidRPr="00ED05BF">
        <w:rPr>
          <w:rFonts w:ascii="Arial" w:hAnsi="Arial" w:cs="Arial"/>
          <w:b/>
          <w:i/>
          <w:sz w:val="24"/>
          <w:szCs w:val="24"/>
        </w:rPr>
        <w:t>Ring Fenced”</w:t>
      </w:r>
      <w:r w:rsidRPr="00F03A87">
        <w:rPr>
          <w:rFonts w:ascii="Arial" w:hAnsi="Arial" w:cs="Arial"/>
          <w:sz w:val="24"/>
          <w:szCs w:val="24"/>
        </w:rPr>
        <w:t xml:space="preserve"> an exclusive combination of line items gr</w:t>
      </w:r>
      <w:r w:rsidR="00ED05BF">
        <w:rPr>
          <w:rFonts w:ascii="Arial" w:hAnsi="Arial" w:cs="Arial"/>
          <w:sz w:val="24"/>
          <w:szCs w:val="24"/>
        </w:rPr>
        <w:t xml:space="preserve">ouped for specific purposes for </w:t>
      </w:r>
      <w:r w:rsidRPr="00F03A87">
        <w:rPr>
          <w:rFonts w:ascii="Arial" w:hAnsi="Arial" w:cs="Arial"/>
          <w:sz w:val="24"/>
          <w:szCs w:val="24"/>
        </w:rPr>
        <w:t>instance salaries and wages.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11. </w:t>
      </w:r>
      <w:r w:rsidRPr="00ED05BF">
        <w:rPr>
          <w:rFonts w:ascii="Arial" w:hAnsi="Arial" w:cs="Arial"/>
          <w:b/>
          <w:i/>
          <w:sz w:val="24"/>
          <w:szCs w:val="24"/>
        </w:rPr>
        <w:t>‘‘Service delivery and budget implementation plan’’</w:t>
      </w:r>
      <w:r w:rsidR="00ED05BF">
        <w:rPr>
          <w:rFonts w:ascii="Arial" w:hAnsi="Arial" w:cs="Arial"/>
          <w:sz w:val="24"/>
          <w:szCs w:val="24"/>
        </w:rPr>
        <w:t xml:space="preserve"> means a detailed plan approved </w:t>
      </w:r>
      <w:r w:rsidRPr="00F03A87">
        <w:rPr>
          <w:rFonts w:ascii="Arial" w:hAnsi="Arial" w:cs="Arial"/>
          <w:sz w:val="24"/>
          <w:szCs w:val="24"/>
        </w:rPr>
        <w:t xml:space="preserve">by the mayor of a municipality in terms of section 53(1) (c) (ii) for implementing </w:t>
      </w:r>
      <w:r w:rsidR="00ED05BF">
        <w:rPr>
          <w:rFonts w:ascii="Arial" w:hAnsi="Arial" w:cs="Arial"/>
          <w:sz w:val="24"/>
          <w:szCs w:val="24"/>
        </w:rPr>
        <w:t xml:space="preserve">the municipality’s </w:t>
      </w:r>
      <w:r w:rsidRPr="00F03A87">
        <w:rPr>
          <w:rFonts w:ascii="Arial" w:hAnsi="Arial" w:cs="Arial"/>
          <w:sz w:val="24"/>
          <w:szCs w:val="24"/>
        </w:rPr>
        <w:t>delivery of municipal services and its annual budget.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12. </w:t>
      </w:r>
      <w:r w:rsidRPr="00ED05BF">
        <w:rPr>
          <w:rFonts w:ascii="Arial" w:hAnsi="Arial" w:cs="Arial"/>
          <w:b/>
          <w:i/>
          <w:sz w:val="24"/>
          <w:szCs w:val="24"/>
        </w:rPr>
        <w:t>“Virement”</w:t>
      </w:r>
      <w:r w:rsidRPr="00F03A87">
        <w:rPr>
          <w:rFonts w:ascii="Arial" w:hAnsi="Arial" w:cs="Arial"/>
          <w:sz w:val="24"/>
          <w:szCs w:val="24"/>
        </w:rPr>
        <w:t xml:space="preserve"> is the process of transferring an approved budget all</w:t>
      </w:r>
      <w:r w:rsidR="00ED05BF">
        <w:rPr>
          <w:rFonts w:ascii="Arial" w:hAnsi="Arial" w:cs="Arial"/>
          <w:sz w:val="24"/>
          <w:szCs w:val="24"/>
        </w:rPr>
        <w:t xml:space="preserve">ocation from one operating line </w:t>
      </w:r>
      <w:r w:rsidRPr="00F03A87">
        <w:rPr>
          <w:rFonts w:ascii="Arial" w:hAnsi="Arial" w:cs="Arial"/>
          <w:sz w:val="24"/>
          <w:szCs w:val="24"/>
        </w:rPr>
        <w:t>item or capital project to another, with the approval of the relevant Manager. To e</w:t>
      </w:r>
      <w:r w:rsidR="00ED05BF">
        <w:rPr>
          <w:rFonts w:ascii="Arial" w:hAnsi="Arial" w:cs="Arial"/>
          <w:sz w:val="24"/>
          <w:szCs w:val="24"/>
        </w:rPr>
        <w:t xml:space="preserve">nable budget </w:t>
      </w:r>
      <w:r w:rsidRPr="00F03A87">
        <w:rPr>
          <w:rFonts w:ascii="Arial" w:hAnsi="Arial" w:cs="Arial"/>
          <w:sz w:val="24"/>
          <w:szCs w:val="24"/>
        </w:rPr>
        <w:t>managers to amend budgets in the light of experience or to reflect anticipated changes.</w:t>
      </w:r>
    </w:p>
    <w:p w:rsidR="00ED05BF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13. </w:t>
      </w:r>
      <w:r w:rsidRPr="00ED05BF">
        <w:rPr>
          <w:rFonts w:ascii="Arial" w:hAnsi="Arial" w:cs="Arial"/>
          <w:b/>
          <w:i/>
          <w:sz w:val="24"/>
          <w:szCs w:val="24"/>
        </w:rPr>
        <w:t xml:space="preserve">‘‘Vote’’ </w:t>
      </w:r>
      <w:r w:rsidRPr="00F03A87">
        <w:rPr>
          <w:rFonts w:ascii="Arial" w:hAnsi="Arial" w:cs="Arial"/>
          <w:sz w:val="24"/>
          <w:szCs w:val="24"/>
        </w:rPr>
        <w:t xml:space="preserve">means one of the main segments into which a budget of a </w:t>
      </w:r>
      <w:r w:rsidR="00ED05BF">
        <w:rPr>
          <w:rFonts w:ascii="Arial" w:hAnsi="Arial" w:cs="Arial"/>
          <w:sz w:val="24"/>
          <w:szCs w:val="24"/>
        </w:rPr>
        <w:t xml:space="preserve">municipality is divided for the </w:t>
      </w:r>
      <w:r w:rsidRPr="00F03A87">
        <w:rPr>
          <w:rFonts w:ascii="Arial" w:hAnsi="Arial" w:cs="Arial"/>
          <w:sz w:val="24"/>
          <w:szCs w:val="24"/>
        </w:rPr>
        <w:t>appropriation of funds for the different departments or functional</w:t>
      </w:r>
      <w:r w:rsidR="00ED05BF">
        <w:rPr>
          <w:rFonts w:ascii="Arial" w:hAnsi="Arial" w:cs="Arial"/>
          <w:sz w:val="24"/>
          <w:szCs w:val="24"/>
        </w:rPr>
        <w:t xml:space="preserve"> areas of the municipality; and </w:t>
      </w:r>
      <w:r w:rsidRPr="00F03A87">
        <w:rPr>
          <w:rFonts w:ascii="Arial" w:hAnsi="Arial" w:cs="Arial"/>
          <w:sz w:val="24"/>
          <w:szCs w:val="24"/>
        </w:rPr>
        <w:t xml:space="preserve">which specifies the total amount that is appropriated for the purposes </w:t>
      </w:r>
      <w:r w:rsidR="00ED05BF">
        <w:rPr>
          <w:rFonts w:ascii="Arial" w:hAnsi="Arial" w:cs="Arial"/>
          <w:sz w:val="24"/>
          <w:szCs w:val="24"/>
        </w:rPr>
        <w:t xml:space="preserve">of the department or functional </w:t>
      </w:r>
      <w:r w:rsidRPr="00F03A87">
        <w:rPr>
          <w:rFonts w:ascii="Arial" w:hAnsi="Arial" w:cs="Arial"/>
          <w:sz w:val="24"/>
          <w:szCs w:val="24"/>
        </w:rPr>
        <w:t xml:space="preserve">area concerned. </w:t>
      </w:r>
    </w:p>
    <w:p w:rsidR="00ED05BF" w:rsidRDefault="00ED05BF" w:rsidP="00C44AE7">
      <w:pPr>
        <w:rPr>
          <w:rFonts w:ascii="Arial" w:hAnsi="Arial" w:cs="Arial"/>
          <w:sz w:val="24"/>
          <w:szCs w:val="24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lastRenderedPageBreak/>
        <w:t>2. Abbreviations</w:t>
      </w:r>
    </w:p>
    <w:p w:rsidR="00646BD7" w:rsidRPr="00ED05BF" w:rsidRDefault="00646BD7" w:rsidP="00C44AE7">
      <w:pPr>
        <w:rPr>
          <w:rFonts w:ascii="Arial" w:hAnsi="Arial" w:cs="Arial"/>
          <w:b/>
          <w:sz w:val="28"/>
          <w:szCs w:val="28"/>
        </w:rPr>
      </w:pPr>
    </w:p>
    <w:p w:rsidR="00C44AE7" w:rsidRPr="00ED05BF" w:rsidRDefault="00C44AE7" w:rsidP="00C44AE7">
      <w:pPr>
        <w:rPr>
          <w:rFonts w:ascii="Arial" w:hAnsi="Arial" w:cs="Arial"/>
          <w:i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1. </w:t>
      </w:r>
      <w:r w:rsidRPr="00ED05BF">
        <w:rPr>
          <w:rFonts w:ascii="Arial" w:hAnsi="Arial" w:cs="Arial"/>
          <w:b/>
          <w:sz w:val="24"/>
          <w:szCs w:val="24"/>
        </w:rPr>
        <w:t>CFO</w:t>
      </w:r>
      <w:r w:rsidRPr="00F03A87">
        <w:rPr>
          <w:rFonts w:ascii="Arial" w:hAnsi="Arial" w:cs="Arial"/>
          <w:sz w:val="24"/>
          <w:szCs w:val="24"/>
        </w:rPr>
        <w:t xml:space="preserve"> </w:t>
      </w:r>
      <w:r w:rsidRPr="00ED05BF">
        <w:rPr>
          <w:rFonts w:ascii="Arial" w:hAnsi="Arial" w:cs="Arial"/>
          <w:i/>
          <w:sz w:val="24"/>
          <w:szCs w:val="24"/>
        </w:rPr>
        <w:t>– Chief Financial Officer</w:t>
      </w:r>
    </w:p>
    <w:p w:rsidR="00C44AE7" w:rsidRPr="00ED05BF" w:rsidRDefault="00C44AE7" w:rsidP="00C44AE7">
      <w:pPr>
        <w:rPr>
          <w:rFonts w:ascii="Arial" w:hAnsi="Arial" w:cs="Arial"/>
          <w:i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2.</w:t>
      </w:r>
      <w:r w:rsidRPr="00ED05BF">
        <w:rPr>
          <w:rFonts w:ascii="Arial" w:hAnsi="Arial" w:cs="Arial"/>
          <w:b/>
          <w:sz w:val="24"/>
          <w:szCs w:val="24"/>
        </w:rPr>
        <w:t xml:space="preserve"> IDP</w:t>
      </w:r>
      <w:r w:rsidRPr="00F03A87">
        <w:rPr>
          <w:rFonts w:ascii="Arial" w:hAnsi="Arial" w:cs="Arial"/>
          <w:sz w:val="24"/>
          <w:szCs w:val="24"/>
        </w:rPr>
        <w:t xml:space="preserve"> – </w:t>
      </w:r>
      <w:r w:rsidRPr="00ED05BF">
        <w:rPr>
          <w:rFonts w:ascii="Arial" w:hAnsi="Arial" w:cs="Arial"/>
          <w:i/>
          <w:sz w:val="24"/>
          <w:szCs w:val="24"/>
        </w:rPr>
        <w:t>Integrated Development Plan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3. </w:t>
      </w:r>
      <w:r w:rsidRPr="00ED05BF">
        <w:rPr>
          <w:rFonts w:ascii="Arial" w:hAnsi="Arial" w:cs="Arial"/>
          <w:b/>
          <w:sz w:val="24"/>
          <w:szCs w:val="24"/>
        </w:rPr>
        <w:t>MFMA</w:t>
      </w:r>
      <w:r w:rsidRPr="00F03A87">
        <w:rPr>
          <w:rFonts w:ascii="Arial" w:hAnsi="Arial" w:cs="Arial"/>
          <w:sz w:val="24"/>
          <w:szCs w:val="24"/>
        </w:rPr>
        <w:t xml:space="preserve"> – </w:t>
      </w:r>
      <w:r w:rsidRPr="00ED05BF">
        <w:rPr>
          <w:rFonts w:ascii="Arial" w:hAnsi="Arial" w:cs="Arial"/>
          <w:i/>
          <w:sz w:val="24"/>
          <w:szCs w:val="24"/>
        </w:rPr>
        <w:t>Municipal Finance Management Act No. 56 of 2003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4. </w:t>
      </w:r>
      <w:r w:rsidRPr="00ED05BF">
        <w:rPr>
          <w:rFonts w:ascii="Arial" w:hAnsi="Arial" w:cs="Arial"/>
          <w:b/>
          <w:sz w:val="24"/>
          <w:szCs w:val="24"/>
        </w:rPr>
        <w:t>SDBIP</w:t>
      </w:r>
      <w:r w:rsidRPr="00F03A87">
        <w:rPr>
          <w:rFonts w:ascii="Arial" w:hAnsi="Arial" w:cs="Arial"/>
          <w:sz w:val="24"/>
          <w:szCs w:val="24"/>
        </w:rPr>
        <w:t xml:space="preserve"> - </w:t>
      </w:r>
      <w:r w:rsidRPr="00ED05BF">
        <w:rPr>
          <w:rFonts w:ascii="Arial" w:hAnsi="Arial" w:cs="Arial"/>
          <w:i/>
          <w:sz w:val="24"/>
          <w:szCs w:val="24"/>
        </w:rPr>
        <w:t>Service delivery and budget implementation plan</w:t>
      </w:r>
    </w:p>
    <w:p w:rsidR="00C44AE7" w:rsidRPr="00646BD7" w:rsidRDefault="00C44AE7" w:rsidP="00C44AE7">
      <w:pPr>
        <w:rPr>
          <w:rFonts w:ascii="Arial" w:hAnsi="Arial" w:cs="Arial"/>
          <w:sz w:val="24"/>
          <w:szCs w:val="24"/>
          <w:u w:val="single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4"/>
          <w:u w:val="single"/>
        </w:rPr>
      </w:pPr>
      <w:r w:rsidRPr="00646BD7">
        <w:rPr>
          <w:rFonts w:ascii="Arial" w:hAnsi="Arial" w:cs="Arial"/>
          <w:b/>
          <w:sz w:val="28"/>
          <w:szCs w:val="24"/>
          <w:u w:val="single"/>
        </w:rPr>
        <w:t>3. Objective</w:t>
      </w:r>
      <w:r w:rsidR="00094105">
        <w:rPr>
          <w:rFonts w:ascii="Arial" w:hAnsi="Arial" w:cs="Arial"/>
          <w:b/>
          <w:sz w:val="28"/>
          <w:szCs w:val="24"/>
          <w:u w:val="single"/>
        </w:rPr>
        <w:t>s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To allow limited flexibility in the use of budgeted funds to enable management to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act on occasions such as disasters, unforeseen expenditure or savings, etc. as they</w:t>
      </w:r>
    </w:p>
    <w:p w:rsidR="00C44AE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arise to accelerate service delivery in a financially responsible manner.</w:t>
      </w:r>
    </w:p>
    <w:p w:rsidR="00ED05BF" w:rsidRPr="00F03A87" w:rsidRDefault="00ED05BF" w:rsidP="00C44AE7">
      <w:pPr>
        <w:rPr>
          <w:rFonts w:ascii="Arial" w:hAnsi="Arial" w:cs="Arial"/>
          <w:sz w:val="24"/>
          <w:szCs w:val="24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t>4. Virement Clarification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Virement is the process of transferring budgeted fun</w:t>
      </w:r>
      <w:r w:rsidR="00646BD7">
        <w:rPr>
          <w:rFonts w:ascii="Arial" w:hAnsi="Arial" w:cs="Arial"/>
          <w:sz w:val="24"/>
          <w:szCs w:val="24"/>
        </w:rPr>
        <w:t xml:space="preserve">ds from one line item number to </w:t>
      </w:r>
      <w:r w:rsidRPr="00F03A87">
        <w:rPr>
          <w:rFonts w:ascii="Arial" w:hAnsi="Arial" w:cs="Arial"/>
          <w:sz w:val="24"/>
          <w:szCs w:val="24"/>
        </w:rPr>
        <w:t>another, with the approval of the relevant Manager and CF</w:t>
      </w:r>
      <w:r w:rsidR="00ED05BF">
        <w:rPr>
          <w:rFonts w:ascii="Arial" w:hAnsi="Arial" w:cs="Arial"/>
          <w:sz w:val="24"/>
          <w:szCs w:val="24"/>
        </w:rPr>
        <w:t xml:space="preserve">O, to enable budget managers to </w:t>
      </w:r>
      <w:r w:rsidRPr="00F03A87">
        <w:rPr>
          <w:rFonts w:ascii="Arial" w:hAnsi="Arial" w:cs="Arial"/>
          <w:sz w:val="24"/>
          <w:szCs w:val="24"/>
        </w:rPr>
        <w:t>amend budgets in the light of experience or to reflect anticipated change</w:t>
      </w:r>
      <w:r w:rsidR="00ED05BF">
        <w:rPr>
          <w:rFonts w:ascii="Arial" w:hAnsi="Arial" w:cs="Arial"/>
          <w:sz w:val="24"/>
          <w:szCs w:val="24"/>
        </w:rPr>
        <w:t xml:space="preserve">s. (Section 28 (2) </w:t>
      </w:r>
      <w:r w:rsidRPr="00F03A87">
        <w:rPr>
          <w:rFonts w:ascii="Arial" w:hAnsi="Arial" w:cs="Arial"/>
          <w:sz w:val="24"/>
          <w:szCs w:val="24"/>
        </w:rPr>
        <w:t>(c) MFMA)</w:t>
      </w:r>
    </w:p>
    <w:p w:rsidR="00ED05BF" w:rsidRDefault="00ED05BF" w:rsidP="00C44AE7">
      <w:pPr>
        <w:rPr>
          <w:rFonts w:ascii="Arial" w:hAnsi="Arial" w:cs="Arial"/>
          <w:b/>
          <w:sz w:val="28"/>
          <w:szCs w:val="28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t>5. Financial Responsibilities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Strict budgetary control must be maintained throughout t</w:t>
      </w:r>
      <w:r w:rsidR="00ED05BF">
        <w:rPr>
          <w:rFonts w:ascii="Arial" w:hAnsi="Arial" w:cs="Arial"/>
          <w:sz w:val="24"/>
          <w:szCs w:val="24"/>
        </w:rPr>
        <w:t xml:space="preserve">he financial year in order that </w:t>
      </w:r>
      <w:r w:rsidRPr="00F03A87">
        <w:rPr>
          <w:rFonts w:ascii="Arial" w:hAnsi="Arial" w:cs="Arial"/>
          <w:sz w:val="24"/>
          <w:szCs w:val="24"/>
        </w:rPr>
        <w:t>potential overspends and / or income under-recovery wit</w:t>
      </w:r>
      <w:r w:rsidR="00ED05BF">
        <w:rPr>
          <w:rFonts w:ascii="Arial" w:hAnsi="Arial" w:cs="Arial"/>
          <w:sz w:val="24"/>
          <w:szCs w:val="24"/>
        </w:rPr>
        <w:t xml:space="preserve">hin individual vote departments </w:t>
      </w:r>
      <w:r w:rsidRPr="00F03A87">
        <w:rPr>
          <w:rFonts w:ascii="Arial" w:hAnsi="Arial" w:cs="Arial"/>
          <w:sz w:val="24"/>
          <w:szCs w:val="24"/>
        </w:rPr>
        <w:t>are identified at the earliest possible opportunity. (Section 100 MFMA)</w:t>
      </w:r>
    </w:p>
    <w:p w:rsidR="00ED05BF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The Chief Financial Officer has a statutory duty to en</w:t>
      </w:r>
      <w:r w:rsidR="00ED05BF">
        <w:rPr>
          <w:rFonts w:ascii="Arial" w:hAnsi="Arial" w:cs="Arial"/>
          <w:sz w:val="24"/>
          <w:szCs w:val="24"/>
        </w:rPr>
        <w:t xml:space="preserve">sure that adequate policies and </w:t>
      </w:r>
      <w:r w:rsidRPr="00F03A87">
        <w:rPr>
          <w:rFonts w:ascii="Arial" w:hAnsi="Arial" w:cs="Arial"/>
          <w:sz w:val="24"/>
          <w:szCs w:val="24"/>
        </w:rPr>
        <w:t>procedures are in place to ensure an effective system o</w:t>
      </w:r>
      <w:r w:rsidR="00ED05BF">
        <w:rPr>
          <w:rFonts w:ascii="Arial" w:hAnsi="Arial" w:cs="Arial"/>
          <w:sz w:val="24"/>
          <w:szCs w:val="24"/>
        </w:rPr>
        <w:t xml:space="preserve">f financial control. The budget </w:t>
      </w:r>
      <w:r w:rsidRPr="00F03A87">
        <w:rPr>
          <w:rFonts w:ascii="Arial" w:hAnsi="Arial" w:cs="Arial"/>
          <w:sz w:val="24"/>
          <w:szCs w:val="24"/>
        </w:rPr>
        <w:t>virement process is one of these controls. (Section 27(4) MFMA)</w:t>
      </w:r>
    </w:p>
    <w:p w:rsidR="00ED05BF" w:rsidRDefault="00ED05BF" w:rsidP="00C44AE7">
      <w:pPr>
        <w:rPr>
          <w:rFonts w:ascii="Arial" w:hAnsi="Arial" w:cs="Arial"/>
          <w:sz w:val="24"/>
          <w:szCs w:val="24"/>
        </w:rPr>
      </w:pPr>
    </w:p>
    <w:p w:rsidR="0039418F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It is the responsibility of each manager or head of a </w:t>
      </w:r>
      <w:r w:rsidR="00ED05BF">
        <w:rPr>
          <w:rFonts w:ascii="Arial" w:hAnsi="Arial" w:cs="Arial"/>
          <w:sz w:val="24"/>
          <w:szCs w:val="24"/>
        </w:rPr>
        <w:t xml:space="preserve">department or activity to which </w:t>
      </w:r>
      <w:r w:rsidRPr="00F03A87">
        <w:rPr>
          <w:rFonts w:ascii="Arial" w:hAnsi="Arial" w:cs="Arial"/>
          <w:sz w:val="24"/>
          <w:szCs w:val="24"/>
        </w:rPr>
        <w:t>funds are allocated, to plan and conduct assigned</w:t>
      </w:r>
      <w:r w:rsidR="00ED05BF">
        <w:rPr>
          <w:rFonts w:ascii="Arial" w:hAnsi="Arial" w:cs="Arial"/>
          <w:sz w:val="24"/>
          <w:szCs w:val="24"/>
        </w:rPr>
        <w:t xml:space="preserve"> operations so as not to expend </w:t>
      </w:r>
      <w:r w:rsidRPr="00F03A87">
        <w:rPr>
          <w:rFonts w:ascii="Arial" w:hAnsi="Arial" w:cs="Arial"/>
          <w:sz w:val="24"/>
          <w:szCs w:val="24"/>
        </w:rPr>
        <w:t>more funds than budgeted. In addition, they have the respon</w:t>
      </w:r>
      <w:r w:rsidR="00ED05BF">
        <w:rPr>
          <w:rFonts w:ascii="Arial" w:hAnsi="Arial" w:cs="Arial"/>
          <w:sz w:val="24"/>
          <w:szCs w:val="24"/>
        </w:rPr>
        <w:t xml:space="preserve">sibility to identify and </w:t>
      </w:r>
      <w:r w:rsidRPr="00F03A87">
        <w:rPr>
          <w:rFonts w:ascii="Arial" w:hAnsi="Arial" w:cs="Arial"/>
          <w:sz w:val="24"/>
          <w:szCs w:val="24"/>
        </w:rPr>
        <w:t>report any irregular or fruitless and wasteful e</w:t>
      </w:r>
      <w:r w:rsidR="00ED05BF">
        <w:rPr>
          <w:rFonts w:ascii="Arial" w:hAnsi="Arial" w:cs="Arial"/>
          <w:sz w:val="24"/>
          <w:szCs w:val="24"/>
        </w:rPr>
        <w:t xml:space="preserve">xpenditure in terms of the MFMA </w:t>
      </w:r>
      <w:r w:rsidR="0039418F">
        <w:rPr>
          <w:rFonts w:ascii="Arial" w:hAnsi="Arial" w:cs="Arial"/>
          <w:sz w:val="24"/>
          <w:szCs w:val="24"/>
        </w:rPr>
        <w:t>sections 78 and 102</w:t>
      </w: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lastRenderedPageBreak/>
        <w:t>6. Virement Restrictions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a. No funds may be viremented between vote</w:t>
      </w:r>
      <w:r w:rsidR="00ED05BF">
        <w:rPr>
          <w:rFonts w:ascii="Arial" w:hAnsi="Arial" w:cs="Arial"/>
          <w:sz w:val="24"/>
          <w:szCs w:val="24"/>
        </w:rPr>
        <w:t xml:space="preserve">s (GFS Classifications) without </w:t>
      </w:r>
      <w:r w:rsidRPr="00F03A87">
        <w:rPr>
          <w:rFonts w:ascii="Arial" w:hAnsi="Arial" w:cs="Arial"/>
          <w:sz w:val="24"/>
          <w:szCs w:val="24"/>
        </w:rPr>
        <w:t>approval of both vote holders a</w:t>
      </w:r>
      <w:r w:rsidR="00ED05BF">
        <w:rPr>
          <w:rFonts w:ascii="Arial" w:hAnsi="Arial" w:cs="Arial"/>
          <w:sz w:val="24"/>
          <w:szCs w:val="24"/>
        </w:rPr>
        <w:t>nd the Chief Financial Officer</w:t>
      </w:r>
      <w:r w:rsidRPr="00F03A87">
        <w:rPr>
          <w:rFonts w:ascii="Arial" w:hAnsi="Arial" w:cs="Arial"/>
          <w:sz w:val="24"/>
          <w:szCs w:val="24"/>
        </w:rPr>
        <w:t>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b. Virements may not exceed a maximu</w:t>
      </w:r>
      <w:r w:rsidR="00ED05BF">
        <w:rPr>
          <w:rFonts w:ascii="Arial" w:hAnsi="Arial" w:cs="Arial"/>
          <w:sz w:val="24"/>
          <w:szCs w:val="24"/>
        </w:rPr>
        <w:t xml:space="preserve">m of 0.1% of the total approved </w:t>
      </w:r>
      <w:r w:rsidRPr="00F03A87">
        <w:rPr>
          <w:rFonts w:ascii="Arial" w:hAnsi="Arial" w:cs="Arial"/>
          <w:sz w:val="24"/>
          <w:szCs w:val="24"/>
        </w:rPr>
        <w:t>operating expenditure budget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c. A virement may not create new policy, signif</w:t>
      </w:r>
      <w:r w:rsidR="00ED05BF">
        <w:rPr>
          <w:rFonts w:ascii="Arial" w:hAnsi="Arial" w:cs="Arial"/>
          <w:sz w:val="24"/>
          <w:szCs w:val="24"/>
        </w:rPr>
        <w:t xml:space="preserve">icantly vary current policy, or </w:t>
      </w:r>
      <w:r w:rsidRPr="00F03A87">
        <w:rPr>
          <w:rFonts w:ascii="Arial" w:hAnsi="Arial" w:cs="Arial"/>
          <w:sz w:val="24"/>
          <w:szCs w:val="24"/>
        </w:rPr>
        <w:t>alter the approved outcomes / outputs as approved in the IDP for the current</w:t>
      </w:r>
      <w:r w:rsidR="00ED05BF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or subsequent years. (section 19 and 21 MFMA)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d. Virements resulting in adjustments to the approved SDBIP need to be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submitted with an adjustments budget to the Council with altered outputs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and measurements for approval. (MFMA Circular 13 page 3 paragraph 3)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e. No virement may commit the Municipality to increase recurrent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expenditure, which commits the Council’s resources in the following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financial year, without the prior approval of the Mayoral Committee.</w:t>
      </w:r>
      <w:r w:rsidR="002F7BA1">
        <w:rPr>
          <w:rFonts w:ascii="Arial" w:hAnsi="Arial" w:cs="Arial"/>
          <w:sz w:val="24"/>
          <w:szCs w:val="24"/>
        </w:rPr>
        <w:t>(</w:t>
      </w:r>
      <w:r w:rsidRPr="00F03A87">
        <w:rPr>
          <w:rFonts w:ascii="Arial" w:hAnsi="Arial" w:cs="Arial"/>
          <w:sz w:val="24"/>
          <w:szCs w:val="24"/>
        </w:rPr>
        <w:t>This refers to expenditures such as entering into agreements into lease or rental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agreements such as vehicles, photo copier’s or fax machines</w:t>
      </w:r>
      <w:r w:rsidR="002F7BA1">
        <w:rPr>
          <w:rFonts w:ascii="Arial" w:hAnsi="Arial" w:cs="Arial"/>
          <w:sz w:val="24"/>
          <w:szCs w:val="24"/>
        </w:rPr>
        <w:t>)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f. No virement may be made where it wo</w:t>
      </w:r>
      <w:r w:rsidR="002F7BA1">
        <w:rPr>
          <w:rFonts w:ascii="Arial" w:hAnsi="Arial" w:cs="Arial"/>
          <w:sz w:val="24"/>
          <w:szCs w:val="24"/>
        </w:rPr>
        <w:t>uld result in over expenditure.</w:t>
      </w:r>
      <w:r w:rsidRPr="00F03A87">
        <w:rPr>
          <w:rFonts w:ascii="Arial" w:hAnsi="Arial" w:cs="Arial"/>
          <w:sz w:val="24"/>
          <w:szCs w:val="24"/>
        </w:rPr>
        <w:t>(section 32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MFMA)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g. No virement shall add to the establishment </w:t>
      </w:r>
      <w:r w:rsidR="002F7BA1">
        <w:rPr>
          <w:rFonts w:ascii="Arial" w:hAnsi="Arial" w:cs="Arial"/>
          <w:sz w:val="24"/>
          <w:szCs w:val="24"/>
        </w:rPr>
        <w:t xml:space="preserve">of the Municipality without the </w:t>
      </w:r>
      <w:r w:rsidRPr="00F03A87">
        <w:rPr>
          <w:rFonts w:ascii="Arial" w:hAnsi="Arial" w:cs="Arial"/>
          <w:sz w:val="24"/>
          <w:szCs w:val="24"/>
        </w:rPr>
        <w:t>approval of Municipal Manager.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h. If the virement relates to an increase in the work force establishment, then</w:t>
      </w:r>
      <w:r w:rsidR="002F7BA1">
        <w:rPr>
          <w:rFonts w:ascii="Arial" w:hAnsi="Arial" w:cs="Arial"/>
          <w:sz w:val="24"/>
          <w:szCs w:val="24"/>
        </w:rPr>
        <w:t xml:space="preserve"> </w:t>
      </w:r>
      <w:r w:rsidRPr="00F03A87">
        <w:rPr>
          <w:rFonts w:ascii="Arial" w:hAnsi="Arial" w:cs="Arial"/>
          <w:sz w:val="24"/>
          <w:szCs w:val="24"/>
        </w:rPr>
        <w:t>the Council’s existing recruitment policies and procedures will apply.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44AE7" w:rsidRPr="00F03A87">
        <w:rPr>
          <w:rFonts w:ascii="Arial" w:hAnsi="Arial" w:cs="Arial"/>
          <w:sz w:val="24"/>
          <w:szCs w:val="24"/>
        </w:rPr>
        <w:t>. Budget may not be transferred from Supp</w:t>
      </w:r>
      <w:r>
        <w:rPr>
          <w:rFonts w:ascii="Arial" w:hAnsi="Arial" w:cs="Arial"/>
          <w:sz w:val="24"/>
          <w:szCs w:val="24"/>
        </w:rPr>
        <w:t>ort service ( Capital expenditure to operating expenditure visa versa</w:t>
      </w:r>
      <w:r w:rsidR="00C44AE7" w:rsidRPr="00F03A87">
        <w:rPr>
          <w:rFonts w:ascii="Arial" w:hAnsi="Arial" w:cs="Arial"/>
          <w:sz w:val="24"/>
          <w:szCs w:val="24"/>
        </w:rPr>
        <w:t>, Depreciation, C</w:t>
      </w:r>
      <w:r>
        <w:rPr>
          <w:rFonts w:ascii="Arial" w:hAnsi="Arial" w:cs="Arial"/>
          <w:sz w:val="24"/>
          <w:szCs w:val="24"/>
        </w:rPr>
        <w:t>ontributions and  Grant Expenditure.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44AE7" w:rsidRPr="00F03A87">
        <w:rPr>
          <w:rFonts w:ascii="Arial" w:hAnsi="Arial" w:cs="Arial"/>
          <w:sz w:val="24"/>
          <w:szCs w:val="24"/>
        </w:rPr>
        <w:t>. Budget may only be transferred from Salaries if approved by the CFO.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44AE7" w:rsidRPr="00F03A87">
        <w:rPr>
          <w:rFonts w:ascii="Arial" w:hAnsi="Arial" w:cs="Arial"/>
          <w:sz w:val="24"/>
          <w:szCs w:val="24"/>
        </w:rPr>
        <w:t xml:space="preserve">. Virements in capital budget allocations are </w:t>
      </w:r>
      <w:r>
        <w:rPr>
          <w:rFonts w:ascii="Arial" w:hAnsi="Arial" w:cs="Arial"/>
          <w:sz w:val="24"/>
          <w:szCs w:val="24"/>
        </w:rPr>
        <w:t xml:space="preserve">only permitted within specified </w:t>
      </w:r>
      <w:r w:rsidR="00C44AE7" w:rsidRPr="00F03A87">
        <w:rPr>
          <w:rFonts w:ascii="Arial" w:hAnsi="Arial" w:cs="Arial"/>
          <w:sz w:val="24"/>
          <w:szCs w:val="24"/>
        </w:rPr>
        <w:t>action plans and not across funding sources and must in addition have</w:t>
      </w:r>
      <w:r>
        <w:rPr>
          <w:rFonts w:ascii="Arial" w:hAnsi="Arial" w:cs="Arial"/>
          <w:sz w:val="24"/>
          <w:szCs w:val="24"/>
        </w:rPr>
        <w:t xml:space="preserve"> </w:t>
      </w:r>
      <w:r w:rsidR="00C44AE7" w:rsidRPr="00F03A87">
        <w:rPr>
          <w:rFonts w:ascii="Arial" w:hAnsi="Arial" w:cs="Arial"/>
          <w:sz w:val="24"/>
          <w:szCs w:val="24"/>
        </w:rPr>
        <w:t>comparable asset lifespan classifications.</w:t>
      </w:r>
    </w:p>
    <w:p w:rsidR="002F7BA1" w:rsidRDefault="002F7BA1" w:rsidP="00C44AE7">
      <w:pPr>
        <w:rPr>
          <w:rFonts w:ascii="Arial" w:hAnsi="Arial" w:cs="Arial"/>
          <w:sz w:val="24"/>
          <w:szCs w:val="24"/>
        </w:rPr>
      </w:pP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44AE7" w:rsidRPr="00F03A87">
        <w:rPr>
          <w:rFonts w:ascii="Arial" w:hAnsi="Arial" w:cs="Arial"/>
          <w:sz w:val="24"/>
          <w:szCs w:val="24"/>
        </w:rPr>
        <w:t>. No virements are permitted in the first thr</w:t>
      </w:r>
      <w:r>
        <w:rPr>
          <w:rFonts w:ascii="Arial" w:hAnsi="Arial" w:cs="Arial"/>
          <w:sz w:val="24"/>
          <w:szCs w:val="24"/>
        </w:rPr>
        <w:t xml:space="preserve">ee months or the final month of </w:t>
      </w:r>
      <w:r w:rsidR="00C44AE7" w:rsidRPr="00F03A87">
        <w:rPr>
          <w:rFonts w:ascii="Arial" w:hAnsi="Arial" w:cs="Arial"/>
          <w:sz w:val="24"/>
          <w:szCs w:val="24"/>
        </w:rPr>
        <w:t>the financial year without the express agreement of the CFO.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44AE7" w:rsidRPr="00F03A87">
        <w:rPr>
          <w:rFonts w:ascii="Arial" w:hAnsi="Arial" w:cs="Arial"/>
          <w:sz w:val="24"/>
          <w:szCs w:val="24"/>
        </w:rPr>
        <w:t>. No virement proposal shall affect amounts to be paid to another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C44AE7" w:rsidRPr="00F03A87">
        <w:rPr>
          <w:rFonts w:ascii="Arial" w:hAnsi="Arial" w:cs="Arial"/>
          <w:sz w:val="24"/>
          <w:szCs w:val="24"/>
        </w:rPr>
        <w:t xml:space="preserve">without the agreement of the Manager of </w:t>
      </w:r>
      <w:r>
        <w:rPr>
          <w:rFonts w:ascii="Arial" w:hAnsi="Arial" w:cs="Arial"/>
          <w:sz w:val="24"/>
          <w:szCs w:val="24"/>
        </w:rPr>
        <w:t xml:space="preserve">that Department, as recorded on </w:t>
      </w:r>
      <w:r w:rsidR="00C44AE7" w:rsidRPr="00F03A87">
        <w:rPr>
          <w:rFonts w:ascii="Arial" w:hAnsi="Arial" w:cs="Arial"/>
          <w:sz w:val="24"/>
          <w:szCs w:val="24"/>
        </w:rPr>
        <w:t>the signed virement form. (Section 15 MFMA)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C44AE7" w:rsidRPr="00F03A87">
        <w:rPr>
          <w:rFonts w:ascii="Arial" w:hAnsi="Arial" w:cs="Arial"/>
          <w:sz w:val="24"/>
          <w:szCs w:val="24"/>
        </w:rPr>
        <w:t>. Virement amounts may not be rolled over</w:t>
      </w:r>
      <w:r>
        <w:rPr>
          <w:rFonts w:ascii="Arial" w:hAnsi="Arial" w:cs="Arial"/>
          <w:sz w:val="24"/>
          <w:szCs w:val="24"/>
        </w:rPr>
        <w:t xml:space="preserve"> to subsequent years, or create </w:t>
      </w:r>
      <w:r w:rsidR="00C44AE7" w:rsidRPr="00F03A87">
        <w:rPr>
          <w:rFonts w:ascii="Arial" w:hAnsi="Arial" w:cs="Arial"/>
          <w:sz w:val="24"/>
          <w:szCs w:val="24"/>
        </w:rPr>
        <w:t>expectations on following budgets. (Section 30 MFMA)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44AE7" w:rsidRPr="00F03A87">
        <w:rPr>
          <w:rFonts w:ascii="Arial" w:hAnsi="Arial" w:cs="Arial"/>
          <w:sz w:val="24"/>
          <w:szCs w:val="24"/>
        </w:rPr>
        <w:t>. An approved virement does not giv</w:t>
      </w:r>
      <w:r>
        <w:rPr>
          <w:rFonts w:ascii="Arial" w:hAnsi="Arial" w:cs="Arial"/>
          <w:sz w:val="24"/>
          <w:szCs w:val="24"/>
        </w:rPr>
        <w:t xml:space="preserve">e expenditure authority and all </w:t>
      </w:r>
      <w:r w:rsidR="00C44AE7" w:rsidRPr="00F03A87">
        <w:rPr>
          <w:rFonts w:ascii="Arial" w:hAnsi="Arial" w:cs="Arial"/>
          <w:sz w:val="24"/>
          <w:szCs w:val="24"/>
        </w:rPr>
        <w:t>expenditure resulting from approved viremen</w:t>
      </w:r>
      <w:r>
        <w:rPr>
          <w:rFonts w:ascii="Arial" w:hAnsi="Arial" w:cs="Arial"/>
          <w:sz w:val="24"/>
          <w:szCs w:val="24"/>
        </w:rPr>
        <w:t xml:space="preserve">ts must still be subject to the </w:t>
      </w:r>
      <w:r w:rsidR="00C44AE7" w:rsidRPr="00F03A87">
        <w:rPr>
          <w:rFonts w:ascii="Arial" w:hAnsi="Arial" w:cs="Arial"/>
          <w:sz w:val="24"/>
          <w:szCs w:val="24"/>
        </w:rPr>
        <w:t>procurement/</w:t>
      </w:r>
      <w:r>
        <w:rPr>
          <w:rFonts w:ascii="Arial" w:hAnsi="Arial" w:cs="Arial"/>
          <w:sz w:val="24"/>
          <w:szCs w:val="24"/>
        </w:rPr>
        <w:t xml:space="preserve"> </w:t>
      </w:r>
      <w:r w:rsidR="00C44AE7" w:rsidRPr="00F03A87">
        <w:rPr>
          <w:rFonts w:ascii="Arial" w:hAnsi="Arial" w:cs="Arial"/>
          <w:sz w:val="24"/>
          <w:szCs w:val="24"/>
        </w:rPr>
        <w:t>supply chain management po</w:t>
      </w:r>
      <w:r>
        <w:rPr>
          <w:rFonts w:ascii="Arial" w:hAnsi="Arial" w:cs="Arial"/>
          <w:sz w:val="24"/>
          <w:szCs w:val="24"/>
        </w:rPr>
        <w:t>licy of Council.</w:t>
      </w:r>
    </w:p>
    <w:p w:rsidR="00C44AE7" w:rsidRPr="00F03A87" w:rsidRDefault="002F7BA1" w:rsidP="00C44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44AE7" w:rsidRPr="00F03A87">
        <w:rPr>
          <w:rFonts w:ascii="Arial" w:hAnsi="Arial" w:cs="Arial"/>
          <w:sz w:val="24"/>
          <w:szCs w:val="24"/>
        </w:rPr>
        <w:t>. Virements may not be made between Expenditure and Income votes.</w:t>
      </w:r>
    </w:p>
    <w:p w:rsidR="00C44AE7" w:rsidRPr="00646BD7" w:rsidRDefault="00C44AE7" w:rsidP="00C44AE7">
      <w:pPr>
        <w:rPr>
          <w:rFonts w:ascii="Arial" w:hAnsi="Arial" w:cs="Arial"/>
          <w:sz w:val="24"/>
          <w:szCs w:val="24"/>
          <w:u w:val="single"/>
        </w:rPr>
      </w:pPr>
    </w:p>
    <w:p w:rsidR="00C44AE7" w:rsidRPr="00646BD7" w:rsidRDefault="00C44AE7" w:rsidP="00C44AE7">
      <w:pPr>
        <w:rPr>
          <w:rFonts w:ascii="Arial" w:hAnsi="Arial" w:cs="Arial"/>
          <w:b/>
          <w:sz w:val="28"/>
          <w:szCs w:val="28"/>
          <w:u w:val="single"/>
        </w:rPr>
      </w:pPr>
      <w:r w:rsidRPr="00646BD7">
        <w:rPr>
          <w:rFonts w:ascii="Arial" w:hAnsi="Arial" w:cs="Arial"/>
          <w:b/>
          <w:sz w:val="28"/>
          <w:szCs w:val="28"/>
          <w:u w:val="single"/>
        </w:rPr>
        <w:t>7. Virement Procedure</w:t>
      </w:r>
    </w:p>
    <w:p w:rsidR="002F7BA1" w:rsidRDefault="002F7BA1" w:rsidP="00C44AE7">
      <w:pPr>
        <w:rPr>
          <w:rFonts w:ascii="Arial" w:hAnsi="Arial" w:cs="Arial"/>
          <w:sz w:val="24"/>
          <w:szCs w:val="24"/>
        </w:rPr>
      </w:pP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a. All virement proposals must </w:t>
      </w:r>
      <w:r w:rsidR="002F7BA1">
        <w:rPr>
          <w:rFonts w:ascii="Arial" w:hAnsi="Arial" w:cs="Arial"/>
          <w:sz w:val="24"/>
          <w:szCs w:val="24"/>
        </w:rPr>
        <w:t xml:space="preserve">be completed on the appropriate </w:t>
      </w:r>
      <w:r w:rsidRPr="00F03A87">
        <w:rPr>
          <w:rFonts w:ascii="Arial" w:hAnsi="Arial" w:cs="Arial"/>
          <w:sz w:val="24"/>
          <w:szCs w:val="24"/>
        </w:rPr>
        <w:t>documentation and forwarded to the releva</w:t>
      </w:r>
      <w:r w:rsidR="002F7BA1">
        <w:rPr>
          <w:rFonts w:ascii="Arial" w:hAnsi="Arial" w:cs="Arial"/>
          <w:sz w:val="24"/>
          <w:szCs w:val="24"/>
        </w:rPr>
        <w:t xml:space="preserve">nt Finance Officer for checking </w:t>
      </w:r>
      <w:r w:rsidRPr="00F03A87">
        <w:rPr>
          <w:rFonts w:ascii="Arial" w:hAnsi="Arial" w:cs="Arial"/>
          <w:sz w:val="24"/>
          <w:szCs w:val="24"/>
        </w:rPr>
        <w:t>and implementation.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b. All virements must be signed by the Vote holder (per depar</w:t>
      </w:r>
      <w:r w:rsidR="002F7BA1">
        <w:rPr>
          <w:rFonts w:ascii="Arial" w:hAnsi="Arial" w:cs="Arial"/>
          <w:sz w:val="24"/>
          <w:szCs w:val="24"/>
        </w:rPr>
        <w:t xml:space="preserve">tment) and the </w:t>
      </w:r>
      <w:r w:rsidRPr="00F03A87">
        <w:rPr>
          <w:rFonts w:ascii="Arial" w:hAnsi="Arial" w:cs="Arial"/>
          <w:sz w:val="24"/>
          <w:szCs w:val="24"/>
        </w:rPr>
        <w:t>Manager within which the vote is allocated. (Section 79 MFMA)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c. A virement form must be completed for all Budget Transfers.</w:t>
      </w:r>
    </w:p>
    <w:p w:rsidR="00C44AE7" w:rsidRPr="00F03A8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 xml:space="preserve">d. All documentation must be in order and </w:t>
      </w:r>
      <w:r w:rsidR="002F7BA1">
        <w:rPr>
          <w:rFonts w:ascii="Arial" w:hAnsi="Arial" w:cs="Arial"/>
          <w:sz w:val="24"/>
          <w:szCs w:val="24"/>
        </w:rPr>
        <w:t xml:space="preserve">approved before any expenditure </w:t>
      </w:r>
      <w:r w:rsidRPr="00F03A87">
        <w:rPr>
          <w:rFonts w:ascii="Arial" w:hAnsi="Arial" w:cs="Arial"/>
          <w:sz w:val="24"/>
          <w:szCs w:val="24"/>
        </w:rPr>
        <w:t>can be committed or incurred. (Section 79 MFMA)</w:t>
      </w:r>
    </w:p>
    <w:p w:rsidR="00C44AE7" w:rsidRDefault="00C44AE7" w:rsidP="00C44AE7">
      <w:pPr>
        <w:rPr>
          <w:rFonts w:ascii="Arial" w:hAnsi="Arial" w:cs="Arial"/>
          <w:sz w:val="24"/>
          <w:szCs w:val="24"/>
        </w:rPr>
      </w:pPr>
      <w:r w:rsidRPr="00F03A87">
        <w:rPr>
          <w:rFonts w:ascii="Arial" w:hAnsi="Arial" w:cs="Arial"/>
          <w:sz w:val="24"/>
          <w:szCs w:val="24"/>
        </w:rPr>
        <w:t>e. The Municipal Manager will report to the Mayor on a qu</w:t>
      </w:r>
      <w:r w:rsidR="002F7BA1">
        <w:rPr>
          <w:rFonts w:ascii="Arial" w:hAnsi="Arial" w:cs="Arial"/>
          <w:sz w:val="24"/>
          <w:szCs w:val="24"/>
        </w:rPr>
        <w:t xml:space="preserve">arterly basis on </w:t>
      </w:r>
      <w:r w:rsidRPr="00F03A87">
        <w:rPr>
          <w:rFonts w:ascii="Arial" w:hAnsi="Arial" w:cs="Arial"/>
          <w:sz w:val="24"/>
          <w:szCs w:val="24"/>
        </w:rPr>
        <w:t>those virements that have taken place during that quarter.</w:t>
      </w:r>
    </w:p>
    <w:p w:rsidR="00C34A7A" w:rsidRDefault="00C34A7A" w:rsidP="00C44A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4A7A" w:rsidRPr="00C34A7A" w:rsidRDefault="00C34A7A" w:rsidP="00C34A7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34A7A">
        <w:rPr>
          <w:rFonts w:ascii="Arial" w:hAnsi="Arial" w:cs="Arial"/>
          <w:b/>
          <w:color w:val="FF0000"/>
          <w:sz w:val="28"/>
          <w:szCs w:val="28"/>
          <w:u w:val="single"/>
        </w:rPr>
        <w:t>Virement MSCOA Compliance</w:t>
      </w:r>
    </w:p>
    <w:p w:rsidR="00C34A7A" w:rsidRPr="00C34A7A" w:rsidRDefault="00C34A7A" w:rsidP="00C34A7A">
      <w:pPr>
        <w:pStyle w:val="ListParagraph"/>
        <w:rPr>
          <w:rFonts w:ascii="Arial" w:hAnsi="Arial" w:cs="Arial"/>
          <w:b/>
          <w:color w:val="FF0000"/>
          <w:sz w:val="28"/>
          <w:szCs w:val="28"/>
        </w:rPr>
      </w:pPr>
    </w:p>
    <w:p w:rsidR="00C34A7A" w:rsidRPr="00C34A7A" w:rsidRDefault="00C34A7A" w:rsidP="00C34A7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C34A7A">
        <w:rPr>
          <w:rFonts w:ascii="Arial" w:hAnsi="Arial" w:cs="Arial"/>
          <w:color w:val="FF0000"/>
          <w:sz w:val="24"/>
          <w:szCs w:val="24"/>
        </w:rPr>
        <w:t>Virements across departments will not be effected.</w:t>
      </w:r>
    </w:p>
    <w:p w:rsidR="00C34A7A" w:rsidRPr="00C34A7A" w:rsidRDefault="00C34A7A" w:rsidP="00C34A7A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  <w:sz w:val="24"/>
          <w:szCs w:val="24"/>
        </w:rPr>
      </w:pPr>
      <w:r w:rsidRPr="00C34A7A">
        <w:rPr>
          <w:rFonts w:ascii="Arial" w:hAnsi="Arial" w:cs="Arial"/>
          <w:color w:val="FF0000"/>
          <w:sz w:val="24"/>
          <w:szCs w:val="24"/>
        </w:rPr>
        <w:t>Virements across line items within the same departments will not be effected.</w:t>
      </w:r>
    </w:p>
    <w:p w:rsidR="00C34A7A" w:rsidRPr="00C34A7A" w:rsidRDefault="00C34A7A" w:rsidP="00C44AE7">
      <w:pPr>
        <w:rPr>
          <w:rFonts w:ascii="Arial" w:hAnsi="Arial" w:cs="Arial"/>
          <w:sz w:val="24"/>
          <w:szCs w:val="24"/>
        </w:rPr>
      </w:pPr>
      <w:r w:rsidRPr="00C34A7A">
        <w:rPr>
          <w:rFonts w:ascii="Arial" w:hAnsi="Arial" w:cs="Arial"/>
          <w:sz w:val="24"/>
          <w:szCs w:val="24"/>
        </w:rPr>
        <w:t>.</w:t>
      </w:r>
    </w:p>
    <w:sectPr w:rsidR="00C34A7A" w:rsidRPr="00C3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8E3"/>
    <w:multiLevelType w:val="hybridMultilevel"/>
    <w:tmpl w:val="762840A2"/>
    <w:lvl w:ilvl="0" w:tplc="A9FEF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D26B7"/>
    <w:multiLevelType w:val="hybridMultilevel"/>
    <w:tmpl w:val="035AF6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E7A21"/>
    <w:multiLevelType w:val="hybridMultilevel"/>
    <w:tmpl w:val="303256B8"/>
    <w:lvl w:ilvl="0" w:tplc="1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46C588F"/>
    <w:multiLevelType w:val="hybridMultilevel"/>
    <w:tmpl w:val="3B7A2E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1A4A"/>
    <w:multiLevelType w:val="hybridMultilevel"/>
    <w:tmpl w:val="CEE49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807E2"/>
    <w:multiLevelType w:val="hybridMultilevel"/>
    <w:tmpl w:val="567AF28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43CE"/>
    <w:multiLevelType w:val="hybridMultilevel"/>
    <w:tmpl w:val="E968C128"/>
    <w:lvl w:ilvl="0" w:tplc="98D6C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6DF5"/>
    <w:multiLevelType w:val="hybridMultilevel"/>
    <w:tmpl w:val="39944ED4"/>
    <w:lvl w:ilvl="0" w:tplc="1C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585B583B"/>
    <w:multiLevelType w:val="hybridMultilevel"/>
    <w:tmpl w:val="2998FA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2C61"/>
    <w:multiLevelType w:val="hybridMultilevel"/>
    <w:tmpl w:val="819E32C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E7"/>
    <w:rsid w:val="00094105"/>
    <w:rsid w:val="002F7BA1"/>
    <w:rsid w:val="0039418F"/>
    <w:rsid w:val="00646BD7"/>
    <w:rsid w:val="00841243"/>
    <w:rsid w:val="009617D8"/>
    <w:rsid w:val="00C34A7A"/>
    <w:rsid w:val="00C44AE7"/>
    <w:rsid w:val="00D363AA"/>
    <w:rsid w:val="00D45421"/>
    <w:rsid w:val="00E25D50"/>
    <w:rsid w:val="00ED05BF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A916"/>
  <w15:docId w15:val="{097FFEC5-F5B4-49A3-825E-40137CD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3122A-D1E9-46FA-998E-0103F8C4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Thandeka Mlaba</dc:creator>
  <cp:lastModifiedBy>Ayanda AW. Ngwenya</cp:lastModifiedBy>
  <cp:revision>3</cp:revision>
  <cp:lastPrinted>2013-03-20T10:35:00Z</cp:lastPrinted>
  <dcterms:created xsi:type="dcterms:W3CDTF">2021-03-28T04:50:00Z</dcterms:created>
  <dcterms:modified xsi:type="dcterms:W3CDTF">2021-03-28T05:11:00Z</dcterms:modified>
</cp:coreProperties>
</file>